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lastRenderedPageBreak/>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lastRenderedPageBreak/>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lastRenderedPageBreak/>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w:t>
      </w:r>
      <w:r w:rsidRPr="00F84300">
        <w:rPr>
          <w:rStyle w:val="CharAttribute305"/>
          <w:rFonts w:eastAsia="№Е"/>
          <w:szCs w:val="28"/>
        </w:rPr>
        <w:lastRenderedPageBreak/>
        <w:t xml:space="preserve">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lastRenderedPageBreak/>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 xml:space="preserve">Данный раздел должен состоять из нескольких инвариантных и вариативных </w:t>
      </w:r>
      <w:r w:rsidR="001412A5" w:rsidRPr="00F84300">
        <w:rPr>
          <w:rFonts w:ascii="Times New Roman"/>
          <w:color w:val="000000"/>
          <w:w w:val="0"/>
          <w:sz w:val="28"/>
          <w:szCs w:val="28"/>
          <w:lang w:val="ru-RU"/>
        </w:rPr>
        <w:lastRenderedPageBreak/>
        <w:t>модулей</w:t>
      </w:r>
      <w:r w:rsidR="00D43F65">
        <w:rPr>
          <w:rFonts w:ascii="Times New Roman"/>
          <w:color w:val="000000"/>
          <w:w w:val="0"/>
          <w:sz w:val="28"/>
          <w:szCs w:val="28"/>
          <w:lang w:val="ru-RU"/>
        </w:rPr>
        <w:t xml:space="preserve">. Каждый модуль должен быть </w:t>
      </w:r>
      <w:bookmarkStart w:id="0"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w:t>
      </w:r>
      <w:r w:rsidR="00802B6B">
        <w:rPr>
          <w:rFonts w:ascii="Times New Roman"/>
          <w:iCs/>
          <w:color w:val="000000"/>
          <w:w w:val="0"/>
          <w:sz w:val="28"/>
          <w:szCs w:val="28"/>
          <w:lang w:val="ru-RU"/>
        </w:rPr>
        <w:lastRenderedPageBreak/>
        <w:t xml:space="preserve">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DF6241"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DF6241"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lastRenderedPageBreak/>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w:t>
      </w:r>
      <w:r w:rsidR="00A73BC7" w:rsidRPr="00A73BC7">
        <w:rPr>
          <w:rFonts w:ascii="Times New Roman"/>
          <w:sz w:val="28"/>
          <w:szCs w:val="28"/>
          <w:lang w:val="ru-RU"/>
        </w:rPr>
        <w:lastRenderedPageBreak/>
        <w:t xml:space="preserve">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lastRenderedPageBreak/>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lastRenderedPageBreak/>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w:t>
      </w:r>
      <w:r w:rsidRPr="005B4205">
        <w:rPr>
          <w:rStyle w:val="CharAttribute8"/>
          <w:rFonts w:eastAsiaTheme="minorHAnsi"/>
          <w:lang w:val="ru-RU"/>
        </w:rPr>
        <w:lastRenderedPageBreak/>
        <w:t xml:space="preserve">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w:t>
      </w:r>
      <w:r w:rsidRPr="00926B5D">
        <w:rPr>
          <w:rFonts w:eastAsia="Tahoma"/>
          <w:color w:val="00000A"/>
          <w:sz w:val="28"/>
          <w:szCs w:val="28"/>
        </w:rPr>
        <w:lastRenderedPageBreak/>
        <w:t xml:space="preserve">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lastRenderedPageBreak/>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lastRenderedPageBreak/>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w:t>
      </w:r>
      <w:r w:rsidRPr="00340EC2">
        <w:rPr>
          <w:rFonts w:ascii="Times New Roman"/>
          <w:bCs/>
          <w:sz w:val="28"/>
          <w:szCs w:val="28"/>
          <w:lang w:val="ru-RU"/>
        </w:rPr>
        <w:lastRenderedPageBreak/>
        <w:t xml:space="preserve">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lastRenderedPageBreak/>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lastRenderedPageBreak/>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lastRenderedPageBreak/>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lastRenderedPageBreak/>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 xml:space="preserve">Таким образом, можно определить победителей по каждому конкурсу и определить «золотое перо», или победителя конкурса в целом, т.е. по </w:t>
      </w:r>
      <w:r w:rsidRPr="00E35796">
        <w:rPr>
          <w:rFonts w:ascii="Times New Roman"/>
          <w:bCs/>
          <w:sz w:val="28"/>
          <w:szCs w:val="28"/>
          <w:lang w:val="ru-RU"/>
        </w:rPr>
        <w:lastRenderedPageBreak/>
        <w:t>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w:t>
      </w:r>
      <w:r w:rsidR="00DB0BA7" w:rsidRPr="00DB0BA7">
        <w:rPr>
          <w:rFonts w:ascii="Times New Roman"/>
          <w:bCs/>
          <w:sz w:val="28"/>
          <w:szCs w:val="28"/>
          <w:lang w:val="ru-RU"/>
        </w:rPr>
        <w:lastRenderedPageBreak/>
        <w:t xml:space="preserve">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w:t>
      </w:r>
      <w:r w:rsidRPr="006B6ABC">
        <w:rPr>
          <w:rFonts w:ascii="Times New Roman"/>
          <w:bCs/>
          <w:sz w:val="28"/>
          <w:szCs w:val="28"/>
          <w:lang w:val="ru-RU"/>
        </w:rPr>
        <w:lastRenderedPageBreak/>
        <w:t>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Операция «Книга». Каждый выпускник, уходя из школы, дарит школе книгу с собственноручной надписью, стараясь в надписи отразить </w:t>
      </w:r>
      <w:r w:rsidRPr="00EE1BCE">
        <w:rPr>
          <w:rFonts w:ascii="Times New Roman"/>
          <w:bCs/>
          <w:sz w:val="28"/>
          <w:szCs w:val="28"/>
          <w:lang w:val="ru-RU"/>
        </w:rPr>
        <w:lastRenderedPageBreak/>
        <w:t>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w:t>
      </w:r>
      <w:r w:rsidR="008B72D9">
        <w:rPr>
          <w:rStyle w:val="CharAttribute1"/>
          <w:rFonts w:eastAsia="Batang"/>
          <w:szCs w:val="28"/>
          <w:lang w:val="ru-RU"/>
        </w:rPr>
        <w:lastRenderedPageBreak/>
        <w:t xml:space="preserve">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 xml:space="preserve">проводимые в школе дела, события, мероприятия воспитательной направленности могут быть распределены следующим </w:t>
      </w:r>
      <w:r w:rsidR="00577A51">
        <w:rPr>
          <w:rStyle w:val="CharAttribute0"/>
          <w:szCs w:val="28"/>
          <w:lang w:val="ru-RU"/>
        </w:rPr>
        <w:lastRenderedPageBreak/>
        <w:t>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w:t>
      </w:r>
      <w:r w:rsidR="001260DC" w:rsidRPr="001260DC">
        <w:rPr>
          <w:rStyle w:val="CharAttribute0"/>
          <w:szCs w:val="28"/>
          <w:lang w:val="ru-RU"/>
        </w:rPr>
        <w:lastRenderedPageBreak/>
        <w:t>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DF6241"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DF6241"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9E2D263" w14:textId="77777777" w:rsidR="00DF6241" w:rsidRDefault="00DF6241"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bookmarkStart w:id="2" w:name="_GoBack"/>
      <w:bookmarkEnd w:id="2"/>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lastRenderedPageBreak/>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w:t>
      </w:r>
      <w:r w:rsidRPr="00233045">
        <w:rPr>
          <w:sz w:val="28"/>
          <w:szCs w:val="28"/>
        </w:rPr>
        <w:lastRenderedPageBreak/>
        <w:t xml:space="preserve">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w:t>
      </w:r>
      <w:r w:rsidRPr="00705C36">
        <w:rPr>
          <w:rFonts w:ascii="Times New Roman"/>
          <w:sz w:val="28"/>
          <w:szCs w:val="28"/>
          <w:lang w:val="ru-RU"/>
        </w:rPr>
        <w:lastRenderedPageBreak/>
        <w:t xml:space="preserve">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lastRenderedPageBreak/>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lastRenderedPageBreak/>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w:t>
      </w:r>
      <w:r w:rsidRPr="00F84300">
        <w:rPr>
          <w:rStyle w:val="CharAttribute304"/>
          <w:rFonts w:eastAsia="№Е"/>
          <w:szCs w:val="28"/>
        </w:rPr>
        <w:lastRenderedPageBreak/>
        <w:t>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w:t>
      </w:r>
      <w:r w:rsidRPr="0006718F">
        <w:rPr>
          <w:rStyle w:val="CharAttribute301"/>
          <w:rFonts w:eastAsia="№Е"/>
          <w:szCs w:val="28"/>
        </w:rPr>
        <w:lastRenderedPageBreak/>
        <w:t xml:space="preserve">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w:t>
      </w:r>
      <w:r w:rsidRPr="0006718F">
        <w:rPr>
          <w:rFonts w:ascii="Times New Roman"/>
          <w:bCs/>
          <w:sz w:val="28"/>
          <w:szCs w:val="28"/>
          <w:lang w:val="ru-RU"/>
        </w:rPr>
        <w:lastRenderedPageBreak/>
        <w:t xml:space="preserve">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C37AD" w14:textId="77777777" w:rsidR="00812185" w:rsidRDefault="00812185" w:rsidP="00545038">
      <w:r>
        <w:separator/>
      </w:r>
    </w:p>
  </w:endnote>
  <w:endnote w:type="continuationSeparator" w:id="0">
    <w:p w14:paraId="107C0D6F" w14:textId="77777777" w:rsidR="00812185" w:rsidRDefault="00812185"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DF6241" w:rsidRPr="00DF6241">
          <w:rPr>
            <w:noProof/>
            <w:lang w:val="ru-RU"/>
          </w:rPr>
          <w:t>34</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526F4" w14:textId="77777777" w:rsidR="00812185" w:rsidRDefault="00812185" w:rsidP="00545038">
      <w:r>
        <w:separator/>
      </w:r>
    </w:p>
  </w:footnote>
  <w:footnote w:type="continuationSeparator" w:id="0">
    <w:p w14:paraId="437850CC" w14:textId="77777777" w:rsidR="00812185" w:rsidRDefault="00812185"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1218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DF6241"/>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E172-FA56-4D8A-AF63-DCEDB220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9658</Words>
  <Characters>55053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Березина</cp:lastModifiedBy>
  <cp:revision>62</cp:revision>
  <cp:lastPrinted>2020-08-17T01:47:00Z</cp:lastPrinted>
  <dcterms:created xsi:type="dcterms:W3CDTF">2019-08-29T06:03:00Z</dcterms:created>
  <dcterms:modified xsi:type="dcterms:W3CDTF">2020-08-17T01:48:00Z</dcterms:modified>
</cp:coreProperties>
</file>