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tLeast"/>
        <w:ind w:left="9926"/>
        <w:jc w:val="center"/>
      </w:pPr>
      <w:r>
        <w:t>ПРИЛОЖЕНИЕ</w:t>
      </w:r>
    </w:p>
    <w:p>
      <w:pPr>
        <w:ind w:left="9926"/>
        <w:jc w:val="center"/>
      </w:pPr>
      <w:r>
        <w:t>к протоколу заседания проектного комитета</w:t>
      </w:r>
    </w:p>
    <w:p>
      <w:pPr>
        <w:spacing w:line="240" w:lineRule="atLeast"/>
        <w:ind w:left="9926"/>
        <w:jc w:val="center"/>
      </w:pPr>
      <w:r>
        <w:t>по национальному проекту "Образование"</w:t>
      </w:r>
    </w:p>
    <w:p>
      <w:pPr>
        <w:spacing w:line="240" w:lineRule="atLeast"/>
        <w:ind w:left="9926"/>
        <w:jc w:val="center"/>
      </w:pPr>
      <w:r>
        <w:t>от 07 декабря 2018 г. № 3</w:t>
      </w:r>
      <w:bookmarkStart w:id="0" w:name="_GoBack"/>
      <w:bookmarkEnd w:id="0"/>
      <w:r>
        <w:t>     </w:t>
      </w: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А С П О Р Т</w:t>
      </w:r>
    </w:p>
    <w:p>
      <w:pPr>
        <w:jc w:val="center"/>
        <w:rPr>
          <w:b/>
        </w:rPr>
      </w:pPr>
      <w:r>
        <w:rPr>
          <w:b/>
        </w:rPr>
        <w:t>федерального проекта "Социальные лифты для каждого"</w:t>
      </w:r>
    </w:p>
    <w:p>
      <w:pPr>
        <w:spacing w:line="240" w:lineRule="atLeast"/>
        <w:jc w:val="center"/>
      </w:pPr>
    </w:p>
    <w:p>
      <w:pPr>
        <w:spacing w:line="240" w:lineRule="atLeast"/>
        <w:jc w:val="center"/>
      </w:pPr>
    </w:p>
    <w:p>
      <w:pPr>
        <w:spacing w:line="240" w:lineRule="atLeast"/>
        <w:jc w:val="center"/>
      </w:pPr>
      <w:r>
        <w:t>1. Основные положения</w:t>
      </w:r>
    </w:p>
    <w:p>
      <w:pPr>
        <w:spacing w:line="240" w:lineRule="atLeas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3"/>
        <w:gridCol w:w="2921"/>
        <w:gridCol w:w="4077"/>
        <w:gridCol w:w="3901"/>
      </w:tblGrid>
      <w:tr>
        <w:trPr>
          <w:cantSplit/>
        </w:trPr>
        <w:tc>
          <w:tcPr>
            <w:tcW w:w="4665" w:type="dxa"/>
            <w:shd w:val="clear" w:color="auto" w:fill="auto"/>
          </w:tcPr>
          <w:p>
            <w:pPr>
              <w:spacing w:line="240" w:lineRule="atLeast"/>
              <w:jc w:val="left"/>
            </w:pPr>
            <w: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  <w:r>
              <w:t>Образование</w:t>
            </w:r>
          </w:p>
        </w:tc>
      </w:tr>
      <w:tr>
        <w:tc>
          <w:tcPr>
            <w:tcW w:w="4665" w:type="dxa"/>
            <w:shd w:val="clear" w:color="auto" w:fill="auto"/>
          </w:tcPr>
          <w:p>
            <w:pPr>
              <w:spacing w:before="40" w:after="40" w:line="240" w:lineRule="atLeast"/>
              <w:jc w:val="left"/>
            </w:pPr>
            <w:r>
              <w:t>Краткое наименование федерального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>
            <w:pPr>
              <w:spacing w:before="40" w:after="40" w:line="240" w:lineRule="atLeast"/>
              <w:jc w:val="center"/>
            </w:pPr>
            <w:r>
              <w:t>"Социальные лифты для каждого"</w:t>
            </w: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before="40" w:after="40" w:line="240" w:lineRule="atLeast"/>
              <w:jc w:val="center"/>
            </w:pPr>
            <w:r>
              <w:t>Срок начала и окончания</w:t>
            </w:r>
          </w:p>
        </w:tc>
        <w:tc>
          <w:tcPr>
            <w:tcW w:w="3623" w:type="dxa"/>
            <w:shd w:val="clear" w:color="auto" w:fill="auto"/>
            <w:vAlign w:val="center"/>
          </w:tcPr>
          <w:p>
            <w:pPr>
              <w:spacing w:before="40" w:after="40" w:line="240" w:lineRule="atLeast"/>
              <w:jc w:val="center"/>
            </w:pPr>
            <w:r>
              <w:t>1 января 2019 г. -</w:t>
            </w:r>
            <w:r>
              <w:br/>
              <w:t>31 декабря 2024 г.</w:t>
            </w:r>
          </w:p>
        </w:tc>
      </w:tr>
      <w:tr>
        <w:tc>
          <w:tcPr>
            <w:tcW w:w="4665" w:type="dxa"/>
            <w:shd w:val="clear" w:color="auto" w:fill="auto"/>
          </w:tcPr>
          <w:p>
            <w:pPr>
              <w:spacing w:before="40" w:after="40" w:line="240" w:lineRule="atLeast"/>
              <w:jc w:val="left"/>
            </w:pPr>
            <w:r>
              <w:t>Куратор федерального проекта</w:t>
            </w:r>
          </w:p>
        </w:tc>
        <w:tc>
          <w:tcPr>
            <w:tcW w:w="10123" w:type="dxa"/>
            <w:gridSpan w:val="3"/>
            <w:shd w:val="clear" w:color="auto" w:fill="auto"/>
          </w:tcPr>
          <w:p>
            <w:pPr>
              <w:spacing w:before="40" w:after="40" w:line="240" w:lineRule="atLeast"/>
              <w:jc w:val="left"/>
            </w:pPr>
            <w:r>
              <w:t>Т.А.Голикова, Заместитель Председателя Правительства Российской Федерации</w:t>
            </w:r>
          </w:p>
        </w:tc>
      </w:tr>
      <w:tr>
        <w:tc>
          <w:tcPr>
            <w:tcW w:w="4665" w:type="dxa"/>
            <w:shd w:val="clear" w:color="auto" w:fill="auto"/>
          </w:tcPr>
          <w:p>
            <w:pPr>
              <w:spacing w:before="40" w:after="40" w:line="240" w:lineRule="atLeast"/>
              <w:jc w:val="left"/>
            </w:pPr>
            <w:r>
              <w:t>Руководитель федерального проекта</w:t>
            </w:r>
          </w:p>
        </w:tc>
        <w:tc>
          <w:tcPr>
            <w:tcW w:w="10123" w:type="dxa"/>
            <w:gridSpan w:val="3"/>
            <w:shd w:val="clear" w:color="auto" w:fill="auto"/>
          </w:tcPr>
          <w:p>
            <w:pPr>
              <w:spacing w:before="40" w:after="40" w:line="240" w:lineRule="atLeast"/>
              <w:jc w:val="left"/>
            </w:pPr>
            <w:r>
              <w:t>М.Н.Ракова, заместитель Министра просвещения Российской Федерации</w:t>
            </w:r>
          </w:p>
        </w:tc>
      </w:tr>
      <w:tr>
        <w:tc>
          <w:tcPr>
            <w:tcW w:w="4665" w:type="dxa"/>
            <w:shd w:val="clear" w:color="auto" w:fill="auto"/>
          </w:tcPr>
          <w:p>
            <w:pPr>
              <w:spacing w:before="40" w:after="40" w:line="240" w:lineRule="atLeast"/>
              <w:jc w:val="left"/>
            </w:pPr>
            <w:r>
              <w:t>Администратор федерального проекта</w:t>
            </w:r>
          </w:p>
        </w:tc>
        <w:tc>
          <w:tcPr>
            <w:tcW w:w="10123" w:type="dxa"/>
            <w:gridSpan w:val="3"/>
            <w:shd w:val="clear" w:color="auto" w:fill="auto"/>
          </w:tcPr>
          <w:p>
            <w:pPr>
              <w:spacing w:before="40" w:after="40" w:line="240" w:lineRule="atLeast"/>
              <w:jc w:val="left"/>
            </w:pPr>
            <w:r>
              <w:t>А.Г.Комиссаров, генеральный директор АНО "Россия - страна возможностей"</w:t>
            </w:r>
          </w:p>
        </w:tc>
      </w:tr>
      <w:tr>
        <w:tc>
          <w:tcPr>
            <w:tcW w:w="4665" w:type="dxa"/>
            <w:shd w:val="clear" w:color="auto" w:fill="auto"/>
          </w:tcPr>
          <w:p>
            <w:pPr>
              <w:spacing w:before="40" w:after="40" w:line="240" w:lineRule="atLeast"/>
              <w:jc w:val="left"/>
            </w:pPr>
            <w:r>
              <w:t>Связь с государственными программами Российской Федерации</w:t>
            </w:r>
          </w:p>
        </w:tc>
        <w:tc>
          <w:tcPr>
            <w:tcW w:w="10123" w:type="dxa"/>
            <w:gridSpan w:val="3"/>
            <w:shd w:val="clear" w:color="auto" w:fill="auto"/>
          </w:tcPr>
          <w:p>
            <w:pPr>
              <w:spacing w:before="40" w:after="40" w:line="240" w:lineRule="atLeast"/>
              <w:jc w:val="left"/>
            </w:pPr>
            <w:r>
              <w:t>Государственная программа Российской Федерации "Развитие образования"</w:t>
            </w:r>
          </w:p>
        </w:tc>
      </w:tr>
    </w:tbl>
    <w:p>
      <w:pPr>
        <w:spacing w:line="240" w:lineRule="atLeast"/>
        <w:rPr>
          <w:b/>
        </w:rPr>
      </w:pPr>
    </w:p>
    <w:p>
      <w:pPr>
        <w:spacing w:line="240" w:lineRule="atLeast"/>
      </w:pPr>
    </w:p>
    <w:p>
      <w:pPr>
        <w:spacing w:line="240" w:lineRule="atLeast"/>
        <w:jc w:val="center"/>
      </w:pPr>
      <w:r>
        <w:br w:type="page"/>
      </w:r>
      <w:r>
        <w:lastRenderedPageBreak/>
        <w:t>2. Цель и показатели федерального проекта</w:t>
      </w:r>
    </w:p>
    <w:p>
      <w:pPr>
        <w:spacing w:line="240" w:lineRule="atLeast"/>
      </w:pPr>
    </w:p>
    <w:p>
      <w:pPr>
        <w:spacing w:line="240" w:lineRule="atLeast"/>
        <w:ind w:firstLine="709"/>
      </w:pPr>
      <w:r>
        <w:t>Создание для не менее 1,7 млн. человек возможностей для профессионального и карьерного роста, путем формирования к 2024 году системы профессиональных конкурсов</w:t>
      </w:r>
    </w:p>
    <w:p>
      <w:pPr>
        <w:spacing w:line="240" w:lineRule="atLeast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93"/>
        <w:gridCol w:w="5500"/>
        <w:gridCol w:w="2037"/>
        <w:gridCol w:w="1417"/>
        <w:gridCol w:w="1046"/>
        <w:gridCol w:w="854"/>
        <w:gridCol w:w="853"/>
        <w:gridCol w:w="976"/>
        <w:gridCol w:w="731"/>
        <w:gridCol w:w="854"/>
        <w:gridCol w:w="853"/>
        <w:gridCol w:w="8"/>
      </w:tblGrid>
      <w:tr>
        <w:trPr>
          <w:cantSplit/>
          <w:tblHeader/>
        </w:trPr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Тип показателя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5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Период, год</w:t>
            </w:r>
          </w:p>
        </w:tc>
      </w:tr>
      <w:tr>
        <w:trPr>
          <w:gridAfter w:val="1"/>
          <w:wAfter w:w="8" w:type="dxa"/>
          <w:cantSplit/>
          <w:tblHeader/>
        </w:trPr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>
        <w:trPr>
          <w:gridAfter w:val="1"/>
          <w:wAfter w:w="8" w:type="dxa"/>
          <w:cantSplit/>
        </w:trPr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</w:tr>
      <w:tr>
        <w:trPr>
          <w:gridAfter w:val="1"/>
          <w:wAfter w:w="8" w:type="dxa"/>
          <w:cantSplit/>
        </w:trPr>
        <w:tc>
          <w:tcPr>
            <w:tcW w:w="79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0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Число граждан, охваченных проведением профессиональных конкурсов, в целях предоставления возможностей для профессионального и карьерного роста, нарастающим итогом тыс. граждан</w:t>
            </w:r>
          </w:p>
        </w:tc>
        <w:tc>
          <w:tcPr>
            <w:tcW w:w="203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июня 2018 г.</w:t>
            </w:r>
          </w:p>
        </w:tc>
        <w:tc>
          <w:tcPr>
            <w:tcW w:w="85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85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9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73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85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  <w:tc>
          <w:tcPr>
            <w:tcW w:w="85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>
        <w:trPr>
          <w:gridAfter w:val="1"/>
          <w:wAfter w:w="8" w:type="dxa"/>
          <w:cantSplit/>
        </w:trPr>
        <w:tc>
          <w:tcPr>
            <w:tcW w:w="79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0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Доля участников профессиональных конкурсов, поступивших на </w:t>
            </w:r>
            <w:proofErr w:type="gramStart"/>
            <w:r>
              <w:rPr>
                <w:sz w:val="24"/>
              </w:rPr>
              <w:t>обучение по</w:t>
            </w:r>
            <w:proofErr w:type="gramEnd"/>
            <w:r>
              <w:rPr>
                <w:sz w:val="24"/>
              </w:rPr>
              <w:t xml:space="preserve"> образовательным программам, повысивших квалификацию и (или) получивших карьерный рост в течение года после завершения участия в конкурсе, в том числе по предложениям от работодателей, процент</w:t>
            </w:r>
          </w:p>
        </w:tc>
        <w:tc>
          <w:tcPr>
            <w:tcW w:w="203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Дополнительный 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июня 2018 г.</w:t>
            </w:r>
          </w:p>
        </w:tc>
        <w:tc>
          <w:tcPr>
            <w:tcW w:w="85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5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73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  <w:tc>
          <w:tcPr>
            <w:tcW w:w="85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85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</w:tbl>
    <w:p>
      <w:pPr>
        <w:spacing w:line="240" w:lineRule="atLeast"/>
      </w:pPr>
    </w:p>
    <w:p>
      <w:pPr>
        <w:spacing w:line="240" w:lineRule="atLeast"/>
        <w:jc w:val="center"/>
      </w:pPr>
      <w:r>
        <w:br w:type="page"/>
      </w:r>
      <w:r>
        <w:lastRenderedPageBreak/>
        <w:t>3. Задачи и результаты федерального проекта</w:t>
      </w:r>
    </w:p>
    <w:p>
      <w:pPr>
        <w:spacing w:line="240" w:lineRule="atLeas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2"/>
        <w:gridCol w:w="7479"/>
        <w:gridCol w:w="7411"/>
      </w:tblGrid>
      <w:tr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задачи, результата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результата</w:t>
            </w:r>
          </w:p>
        </w:tc>
      </w:tr>
      <w:tr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line="240" w:lineRule="atLeast"/>
              <w:jc w:val="left"/>
              <w:rPr>
                <w:sz w:val="24"/>
              </w:rPr>
            </w:pPr>
          </w:p>
        </w:tc>
      </w:tr>
      <w:tr>
        <w:trPr>
          <w:trHeight w:val="20"/>
        </w:trPr>
        <w:tc>
          <w:tcPr>
            <w:tcW w:w="959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829" w:type="dxa"/>
            <w:gridSpan w:val="2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 </w:t>
            </w:r>
          </w:p>
        </w:tc>
      </w:tr>
      <w:tr>
        <w:trPr>
          <w:trHeight w:val="20"/>
        </w:trPr>
        <w:tc>
          <w:tcPr>
            <w:tcW w:w="959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946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Создана</w:t>
            </w:r>
            <w:proofErr w:type="gramEnd"/>
            <w:r>
              <w:rPr>
                <w:sz w:val="24"/>
              </w:rPr>
              <w:t xml:space="preserve"> и функционирует онлайн-платформа системы профессиональных конкурсов в целях предоставления гражданам возможностей для профессионального и карьерного роста.</w:t>
            </w:r>
          </w:p>
        </w:tc>
        <w:tc>
          <w:tcPr>
            <w:tcW w:w="6883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Онлайн-платформа системы профессиональных конкурсов </w:t>
            </w:r>
            <w:proofErr w:type="spellStart"/>
            <w:r>
              <w:rPr>
                <w:sz w:val="24"/>
              </w:rPr>
              <w:t>представлет</w:t>
            </w:r>
            <w:proofErr w:type="spellEnd"/>
            <w:r>
              <w:rPr>
                <w:sz w:val="24"/>
              </w:rPr>
              <w:t xml:space="preserve"> собой единый информационный ресурс, содержащий информацию об условиях участия в конкурсах и возможностях, которые будут предоставлены призерами победителям конкурсов, размещение открытой информации о призерах и победителях </w:t>
            </w:r>
            <w:proofErr w:type="gramStart"/>
            <w:r>
              <w:rPr>
                <w:sz w:val="24"/>
              </w:rPr>
              <w:t>конкурсов</w:t>
            </w:r>
            <w:proofErr w:type="gramEnd"/>
            <w:r>
              <w:rPr>
                <w:sz w:val="24"/>
              </w:rPr>
              <w:t xml:space="preserve"> с указанием предоставленных им возможностей для профессионального и карьерного роста.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Создание и функционирование к концу 2019 года онлайн-платформы системы профессиональных конкурсов обеспечит:</w:t>
            </w:r>
            <w:r>
              <w:rPr>
                <w:sz w:val="24"/>
              </w:rPr>
              <w:br/>
              <w:t>- получение гражданами информации об условиях участия в  профессиональных конкурсах, в том числе с возможностью создания личных кабинетов, сопровождающих процесс участия в конкурсах, а также отслеживающих изменения профессионального и карьерного роста участников после участия в конкурсах, в том числе по предложениям работодателей;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 xml:space="preserve">- проведение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работы, в том числе среди молодежи, с целью построения эффективной траектории профессионального развития;</w:t>
            </w:r>
            <w:r>
              <w:rPr>
                <w:sz w:val="24"/>
              </w:rPr>
              <w:br/>
              <w:t xml:space="preserve">- проведение комплексной многоступенчатой оценки участников профессиональных конкурсов; </w:t>
            </w:r>
            <w:r>
              <w:rPr>
                <w:sz w:val="24"/>
              </w:rPr>
              <w:br/>
              <w:t>- обмен опытом и общение между участниками профессиональных конкурсов.</w:t>
            </w:r>
          </w:p>
        </w:tc>
      </w:tr>
      <w:tr>
        <w:trPr>
          <w:trHeight w:val="20"/>
        </w:trPr>
        <w:tc>
          <w:tcPr>
            <w:tcW w:w="959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946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Обеспечено проведение 12 конкурсов в целях предоставления гражданам возможностей для профессионального и карьерного роста с охватом не менее 300 тыс. граждан </w:t>
            </w:r>
          </w:p>
        </w:tc>
        <w:tc>
          <w:tcPr>
            <w:tcW w:w="6883" w:type="dxa"/>
            <w:vMerge w:val="restart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Проведение с 2019 года профессиональных конкурсов позволит для каждого участника:</w:t>
            </w:r>
            <w:r>
              <w:rPr>
                <w:sz w:val="24"/>
              </w:rPr>
              <w:br/>
              <w:t xml:space="preserve">- предоставить возможность улучшить свой профессиональный и </w:t>
            </w:r>
            <w:r>
              <w:rPr>
                <w:sz w:val="24"/>
              </w:rPr>
              <w:lastRenderedPageBreak/>
              <w:t>карьерный рост;</w:t>
            </w:r>
            <w:r>
              <w:rPr>
                <w:sz w:val="24"/>
              </w:rPr>
              <w:br/>
              <w:t>- создать условия для формирования ценностного ориентира, направленного на повышение мотивации к непрерывному саморазвитию, карьерному и профессиональному росту;</w:t>
            </w:r>
            <w:r>
              <w:rPr>
                <w:sz w:val="24"/>
              </w:rPr>
              <w:br/>
              <w:t>- сформировать коммуникационные возможности для обмена опытом между участниками конкурсов.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Запланировано проведение конкурсов к концу:</w:t>
            </w:r>
            <w:r>
              <w:rPr>
                <w:sz w:val="24"/>
              </w:rPr>
              <w:br/>
              <w:t>2019 года - 12 конкурсов, с охватом не менее 300 тыс. граждан;</w:t>
            </w:r>
            <w:r>
              <w:rPr>
                <w:sz w:val="24"/>
              </w:rPr>
              <w:br/>
              <w:t>2020 года - 15 конкурсов, с охватом не менее 500 тыс. граждан;</w:t>
            </w:r>
            <w:r>
              <w:rPr>
                <w:sz w:val="24"/>
              </w:rPr>
              <w:br/>
              <w:t>2021 года - 20 конкурсов, с охватом не менее 800 тыс. граждан;</w:t>
            </w:r>
            <w:r>
              <w:rPr>
                <w:sz w:val="24"/>
              </w:rPr>
              <w:br/>
              <w:t>2022 года - 25 конкурсов, с охватом не менее 1,1 млн. граждан;</w:t>
            </w:r>
            <w:proofErr w:type="gramEnd"/>
            <w:r>
              <w:rPr>
                <w:sz w:val="24"/>
              </w:rPr>
              <w:br/>
              <w:t>2023 года - 30 конкурсов, с охватом не менее 1,4 млн. граждан;</w:t>
            </w:r>
            <w:r>
              <w:rPr>
                <w:sz w:val="24"/>
              </w:rPr>
              <w:br/>
              <w:t>2024 года - 35 конкурсов, с охватом не менее 1,7 млн. граждан.</w:t>
            </w:r>
            <w:r>
              <w:rPr>
                <w:sz w:val="24"/>
              </w:rPr>
              <w:br/>
              <w:t xml:space="preserve">В целях эффективности реализации мероприятий планируется разработка и внедрение нормативной базы, обеспечивающей учет результатов профессиональных конкурсов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освоение</w:t>
            </w:r>
            <w:proofErr w:type="gramEnd"/>
            <w:r>
              <w:rPr>
                <w:sz w:val="24"/>
              </w:rPr>
              <w:t xml:space="preserve"> модулей профессиональных образовательных программ, прохождении квалификационных экзаменов, аттестационных процедур и т.д.</w:t>
            </w:r>
            <w:r>
              <w:rPr>
                <w:sz w:val="24"/>
              </w:rPr>
              <w:br/>
              <w:t>Ежегодно планируется проведение мониторинга (оценки):</w:t>
            </w:r>
            <w:r>
              <w:rPr>
                <w:sz w:val="24"/>
              </w:rPr>
              <w:br/>
              <w:t>- эффективности проведения профессиональных конкурсов;</w:t>
            </w:r>
            <w:r>
              <w:rPr>
                <w:sz w:val="24"/>
              </w:rPr>
              <w:br/>
              <w:t xml:space="preserve">- динамики значений доли участников конкурсов, которым участие в конкурсах помогло решить проблему с трудоустройством, получить карьерный и профессиональный рост, в том числе путем использования возможностей онлайн-платформы; </w:t>
            </w:r>
            <w:r>
              <w:rPr>
                <w:sz w:val="24"/>
              </w:rPr>
              <w:br/>
              <w:t>- участия в конкурсах представителей работодателей;</w:t>
            </w:r>
            <w:r>
              <w:rPr>
                <w:sz w:val="24"/>
              </w:rPr>
              <w:br/>
              <w:t>- трудоустройства или карьерного роста победителей конкурса.</w:t>
            </w:r>
          </w:p>
        </w:tc>
      </w:tr>
      <w:tr>
        <w:trPr>
          <w:trHeight w:val="20"/>
        </w:trPr>
        <w:tc>
          <w:tcPr>
            <w:tcW w:w="959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1.3.</w:t>
            </w:r>
          </w:p>
        </w:tc>
        <w:tc>
          <w:tcPr>
            <w:tcW w:w="6946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Обеспечено проведение 15 конкурсов в целях предоставления гражданам возможностей для профессионального и карьерного роста с охватом не менее 500 тыс. граждан </w:t>
            </w:r>
          </w:p>
        </w:tc>
        <w:tc>
          <w:tcPr>
            <w:tcW w:w="6883" w:type="dxa"/>
            <w:vMerge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</w:p>
        </w:tc>
      </w:tr>
      <w:tr>
        <w:trPr>
          <w:trHeight w:val="20"/>
        </w:trPr>
        <w:tc>
          <w:tcPr>
            <w:tcW w:w="959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1.4.</w:t>
            </w:r>
          </w:p>
        </w:tc>
        <w:tc>
          <w:tcPr>
            <w:tcW w:w="6946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Обеспечено проведение 20 конкурсов в целях предоставления гражданам возможностей для профессионального и карьерного роста с охватом не менее 800 тыс. граждан </w:t>
            </w:r>
          </w:p>
        </w:tc>
        <w:tc>
          <w:tcPr>
            <w:tcW w:w="6883" w:type="dxa"/>
            <w:vMerge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</w:p>
        </w:tc>
      </w:tr>
      <w:tr>
        <w:trPr>
          <w:trHeight w:val="20"/>
        </w:trPr>
        <w:tc>
          <w:tcPr>
            <w:tcW w:w="959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6946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Обеспечено проведение 25 конкурсов в целях предоставления гражданам возможностей для профессионального и карьерного роста с охватом не менее 1,1 млн. граждан </w:t>
            </w:r>
          </w:p>
        </w:tc>
        <w:tc>
          <w:tcPr>
            <w:tcW w:w="6883" w:type="dxa"/>
            <w:vMerge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</w:p>
        </w:tc>
      </w:tr>
      <w:tr>
        <w:trPr>
          <w:trHeight w:val="20"/>
        </w:trPr>
        <w:tc>
          <w:tcPr>
            <w:tcW w:w="959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6946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Обеспечено проведение 30 конкурсов в целях предоставления гражданам возможностей для профессионального и карьерного роста с охватом не менее 1,4 млн. граждан </w:t>
            </w:r>
          </w:p>
        </w:tc>
        <w:tc>
          <w:tcPr>
            <w:tcW w:w="6883" w:type="dxa"/>
            <w:vMerge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</w:p>
        </w:tc>
      </w:tr>
      <w:tr>
        <w:trPr>
          <w:trHeight w:val="20"/>
        </w:trPr>
        <w:tc>
          <w:tcPr>
            <w:tcW w:w="959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6946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Обеспечено проведение 35 конкурсов в целях предоставления гражданам возможностей для профессионального и карьерного роста с охватом не менее 1,7 млн. граждан </w:t>
            </w:r>
          </w:p>
        </w:tc>
        <w:tc>
          <w:tcPr>
            <w:tcW w:w="6883" w:type="dxa"/>
            <w:vMerge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</w:p>
        </w:tc>
      </w:tr>
    </w:tbl>
    <w:p>
      <w:pPr>
        <w:spacing w:line="240" w:lineRule="atLeast"/>
        <w:jc w:val="center"/>
      </w:pPr>
      <w:r>
        <w:br w:type="page"/>
      </w:r>
      <w:r>
        <w:lastRenderedPageBreak/>
        <w:t>4. Финансовое обеспечение реализации федерального проекта</w:t>
      </w:r>
    </w:p>
    <w:p>
      <w:pPr>
        <w:spacing w:line="240" w:lineRule="atLeast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33"/>
        <w:gridCol w:w="4899"/>
        <w:gridCol w:w="1506"/>
        <w:gridCol w:w="301"/>
        <w:gridCol w:w="1054"/>
        <w:gridCol w:w="453"/>
        <w:gridCol w:w="1054"/>
        <w:gridCol w:w="451"/>
        <w:gridCol w:w="904"/>
        <w:gridCol w:w="301"/>
        <w:gridCol w:w="1054"/>
        <w:gridCol w:w="151"/>
        <w:gridCol w:w="1205"/>
        <w:gridCol w:w="1656"/>
      </w:tblGrid>
      <w:tr>
        <w:trPr>
          <w:trHeight w:val="20"/>
          <w:tblHeader/>
        </w:trPr>
        <w:tc>
          <w:tcPr>
            <w:tcW w:w="9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федерального проекта и источники финансирования</w:t>
            </w:r>
          </w:p>
        </w:tc>
        <w:tc>
          <w:tcPr>
            <w:tcW w:w="8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z w:val="24"/>
              </w:rPr>
              <w:br/>
              <w:t>(млн. рублей)</w:t>
            </w:r>
          </w:p>
        </w:tc>
      </w:tr>
      <w:tr>
        <w:trPr>
          <w:trHeight w:val="20"/>
          <w:tblHeader/>
        </w:trPr>
        <w:tc>
          <w:tcPr>
            <w:tcW w:w="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rPr>
          <w:trHeight w:val="20"/>
          <w:tblHeader/>
        </w:trPr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4899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</w:tr>
      <w:tr>
        <w:trPr>
          <w:trHeight w:val="20"/>
        </w:trPr>
        <w:tc>
          <w:tcPr>
            <w:tcW w:w="933" w:type="dxa"/>
            <w:shd w:val="clear" w:color="auto" w:fill="auto"/>
          </w:tcPr>
          <w:p>
            <w:pPr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989" w:type="dxa"/>
            <w:gridSpan w:val="13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системы профессиональных конкурсов в целях предоставления гражданам возможностей для профессионального и карьерного роста</w:t>
            </w:r>
          </w:p>
        </w:tc>
      </w:tr>
      <w:tr>
        <w:trPr>
          <w:trHeight w:val="20"/>
        </w:trPr>
        <w:tc>
          <w:tcPr>
            <w:tcW w:w="933" w:type="dxa"/>
            <w:shd w:val="clear" w:color="auto" w:fill="auto"/>
          </w:tcPr>
          <w:p>
            <w:pPr>
              <w:spacing w:after="120" w:line="240" w:lineRule="atLeast"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</w:t>
            </w:r>
          </w:p>
        </w:tc>
        <w:tc>
          <w:tcPr>
            <w:tcW w:w="489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Создана</w:t>
            </w:r>
            <w:proofErr w:type="gramEnd"/>
            <w:r>
              <w:rPr>
                <w:sz w:val="24"/>
              </w:rPr>
              <w:t xml:space="preserve"> и функционирует онлайн-платформа системы профессиональных конкурсов в целях предоставления гражданам возможностей для профессионального и карьерного роста </w:t>
            </w:r>
            <w:r>
              <w:rPr>
                <w:sz w:val="24"/>
              </w:rPr>
              <w:br/>
              <w:t>Обеспечено проведение конкурсов в целях предоставления гражданам возможностей для профессионального и карьерного роста</w:t>
            </w:r>
          </w:p>
        </w:tc>
        <w:tc>
          <w:tcPr>
            <w:tcW w:w="1807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230,00</w:t>
            </w:r>
          </w:p>
        </w:tc>
        <w:tc>
          <w:tcPr>
            <w:tcW w:w="1507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890,00</w:t>
            </w:r>
          </w:p>
        </w:tc>
        <w:tc>
          <w:tcPr>
            <w:tcW w:w="15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900,00</w:t>
            </w:r>
          </w:p>
        </w:tc>
        <w:tc>
          <w:tcPr>
            <w:tcW w:w="12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900,00</w:t>
            </w:r>
          </w:p>
        </w:tc>
        <w:tc>
          <w:tcPr>
            <w:tcW w:w="12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900,00</w:t>
            </w:r>
          </w:p>
        </w:tc>
        <w:tc>
          <w:tcPr>
            <w:tcW w:w="120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900,00</w:t>
            </w:r>
          </w:p>
        </w:tc>
        <w:tc>
          <w:tcPr>
            <w:tcW w:w="165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4 720,00</w:t>
            </w:r>
          </w:p>
        </w:tc>
      </w:tr>
      <w:tr>
        <w:trPr>
          <w:trHeight w:val="20"/>
        </w:trPr>
        <w:tc>
          <w:tcPr>
            <w:tcW w:w="933" w:type="dxa"/>
            <w:shd w:val="clear" w:color="auto" w:fill="auto"/>
          </w:tcPr>
          <w:p>
            <w:pPr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489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807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230,00</w:t>
            </w:r>
          </w:p>
        </w:tc>
        <w:tc>
          <w:tcPr>
            <w:tcW w:w="1507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890,00</w:t>
            </w:r>
          </w:p>
        </w:tc>
        <w:tc>
          <w:tcPr>
            <w:tcW w:w="15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900,00</w:t>
            </w:r>
          </w:p>
        </w:tc>
        <w:tc>
          <w:tcPr>
            <w:tcW w:w="12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900,00</w:t>
            </w:r>
          </w:p>
        </w:tc>
        <w:tc>
          <w:tcPr>
            <w:tcW w:w="12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900,00</w:t>
            </w:r>
          </w:p>
        </w:tc>
        <w:tc>
          <w:tcPr>
            <w:tcW w:w="120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900,00</w:t>
            </w:r>
          </w:p>
        </w:tc>
        <w:tc>
          <w:tcPr>
            <w:tcW w:w="165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4 720,00</w:t>
            </w:r>
          </w:p>
        </w:tc>
      </w:tr>
      <w:tr>
        <w:trPr>
          <w:trHeight w:val="20"/>
        </w:trPr>
        <w:tc>
          <w:tcPr>
            <w:tcW w:w="933" w:type="dxa"/>
            <w:shd w:val="clear" w:color="auto" w:fill="auto"/>
          </w:tcPr>
          <w:p>
            <w:pPr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1.1.1.1.</w:t>
            </w:r>
          </w:p>
        </w:tc>
        <w:tc>
          <w:tcPr>
            <w:tcW w:w="489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указывается наименование)</w:t>
            </w:r>
          </w:p>
        </w:tc>
        <w:tc>
          <w:tcPr>
            <w:tcW w:w="1807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07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0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5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0"/>
        </w:trPr>
        <w:tc>
          <w:tcPr>
            <w:tcW w:w="933" w:type="dxa"/>
            <w:shd w:val="clear" w:color="auto" w:fill="auto"/>
          </w:tcPr>
          <w:p>
            <w:pPr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489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07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07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0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5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0"/>
        </w:trPr>
        <w:tc>
          <w:tcPr>
            <w:tcW w:w="933" w:type="dxa"/>
            <w:shd w:val="clear" w:color="auto" w:fill="auto"/>
          </w:tcPr>
          <w:p>
            <w:pPr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1.1.2.1.</w:t>
            </w:r>
          </w:p>
        </w:tc>
        <w:tc>
          <w:tcPr>
            <w:tcW w:w="489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указывается наименование)</w:t>
            </w:r>
          </w:p>
        </w:tc>
        <w:tc>
          <w:tcPr>
            <w:tcW w:w="1807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07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0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5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0"/>
        </w:trPr>
        <w:tc>
          <w:tcPr>
            <w:tcW w:w="933" w:type="dxa"/>
            <w:shd w:val="clear" w:color="auto" w:fill="auto"/>
          </w:tcPr>
          <w:p>
            <w:pPr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489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807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07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0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5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0"/>
        </w:trPr>
        <w:tc>
          <w:tcPr>
            <w:tcW w:w="933" w:type="dxa"/>
            <w:shd w:val="clear" w:color="auto" w:fill="auto"/>
          </w:tcPr>
          <w:p>
            <w:pPr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1.1.3.1.</w:t>
            </w:r>
          </w:p>
        </w:tc>
        <w:tc>
          <w:tcPr>
            <w:tcW w:w="489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указывается наименование)</w:t>
            </w:r>
          </w:p>
        </w:tc>
        <w:tc>
          <w:tcPr>
            <w:tcW w:w="1807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07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0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5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0"/>
        </w:trPr>
        <w:tc>
          <w:tcPr>
            <w:tcW w:w="933" w:type="dxa"/>
            <w:shd w:val="clear" w:color="auto" w:fill="auto"/>
          </w:tcPr>
          <w:p>
            <w:pPr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1.1.4.</w:t>
            </w:r>
          </w:p>
        </w:tc>
        <w:tc>
          <w:tcPr>
            <w:tcW w:w="489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807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07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0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5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0"/>
        </w:trPr>
        <w:tc>
          <w:tcPr>
            <w:tcW w:w="5832" w:type="dxa"/>
            <w:gridSpan w:val="2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Всего по федеральному проекту, в том числе:</w:t>
            </w:r>
          </w:p>
        </w:tc>
        <w:tc>
          <w:tcPr>
            <w:tcW w:w="1807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230,00</w:t>
            </w:r>
          </w:p>
        </w:tc>
        <w:tc>
          <w:tcPr>
            <w:tcW w:w="1507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890,00</w:t>
            </w:r>
          </w:p>
        </w:tc>
        <w:tc>
          <w:tcPr>
            <w:tcW w:w="15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900,00</w:t>
            </w:r>
          </w:p>
        </w:tc>
        <w:tc>
          <w:tcPr>
            <w:tcW w:w="12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900,00</w:t>
            </w:r>
          </w:p>
        </w:tc>
        <w:tc>
          <w:tcPr>
            <w:tcW w:w="12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900,00</w:t>
            </w:r>
          </w:p>
        </w:tc>
        <w:tc>
          <w:tcPr>
            <w:tcW w:w="120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900,00</w:t>
            </w:r>
          </w:p>
        </w:tc>
        <w:tc>
          <w:tcPr>
            <w:tcW w:w="165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4 720,00</w:t>
            </w:r>
          </w:p>
        </w:tc>
      </w:tr>
      <w:tr>
        <w:trPr>
          <w:trHeight w:val="20"/>
        </w:trPr>
        <w:tc>
          <w:tcPr>
            <w:tcW w:w="5832" w:type="dxa"/>
            <w:gridSpan w:val="2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федеральный бюджет </w:t>
            </w:r>
          </w:p>
        </w:tc>
        <w:tc>
          <w:tcPr>
            <w:tcW w:w="1807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230,00</w:t>
            </w:r>
          </w:p>
        </w:tc>
        <w:tc>
          <w:tcPr>
            <w:tcW w:w="1507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890,00</w:t>
            </w:r>
          </w:p>
        </w:tc>
        <w:tc>
          <w:tcPr>
            <w:tcW w:w="15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900,00</w:t>
            </w:r>
          </w:p>
        </w:tc>
        <w:tc>
          <w:tcPr>
            <w:tcW w:w="12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900,00</w:t>
            </w:r>
          </w:p>
        </w:tc>
        <w:tc>
          <w:tcPr>
            <w:tcW w:w="12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900,00</w:t>
            </w:r>
          </w:p>
        </w:tc>
        <w:tc>
          <w:tcPr>
            <w:tcW w:w="120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900,00</w:t>
            </w:r>
          </w:p>
        </w:tc>
        <w:tc>
          <w:tcPr>
            <w:tcW w:w="165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4 720,00</w:t>
            </w:r>
          </w:p>
        </w:tc>
      </w:tr>
      <w:tr>
        <w:trPr>
          <w:trHeight w:val="20"/>
        </w:trPr>
        <w:tc>
          <w:tcPr>
            <w:tcW w:w="5832" w:type="dxa"/>
            <w:gridSpan w:val="2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lastRenderedPageBreak/>
              <w:t>из них межбюджетные трансферты бюджету (</w:t>
            </w:r>
            <w:proofErr w:type="spellStart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указывается наименование</w:t>
            </w:r>
          </w:p>
        </w:tc>
        <w:tc>
          <w:tcPr>
            <w:tcW w:w="1807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07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0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5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0"/>
        </w:trPr>
        <w:tc>
          <w:tcPr>
            <w:tcW w:w="5832" w:type="dxa"/>
            <w:gridSpan w:val="2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07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07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0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5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0"/>
        </w:trPr>
        <w:tc>
          <w:tcPr>
            <w:tcW w:w="5832" w:type="dxa"/>
            <w:gridSpan w:val="2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указывается наименование)</w:t>
            </w:r>
          </w:p>
        </w:tc>
        <w:tc>
          <w:tcPr>
            <w:tcW w:w="1807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07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0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5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0"/>
        </w:trPr>
        <w:tc>
          <w:tcPr>
            <w:tcW w:w="5832" w:type="dxa"/>
            <w:gridSpan w:val="2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807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07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0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5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0"/>
        </w:trPr>
        <w:tc>
          <w:tcPr>
            <w:tcW w:w="5832" w:type="dxa"/>
            <w:gridSpan w:val="2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указывается наименование)</w:t>
            </w:r>
          </w:p>
        </w:tc>
        <w:tc>
          <w:tcPr>
            <w:tcW w:w="1807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07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0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5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0"/>
        </w:trPr>
        <w:tc>
          <w:tcPr>
            <w:tcW w:w="5832" w:type="dxa"/>
            <w:gridSpan w:val="2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807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07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05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0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5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>
      <w:pPr>
        <w:spacing w:line="240" w:lineRule="atLeast"/>
        <w:rPr>
          <w:b/>
        </w:rPr>
      </w:pPr>
    </w:p>
    <w:p>
      <w:pPr>
        <w:spacing w:line="240" w:lineRule="atLeast"/>
        <w:jc w:val="center"/>
      </w:pPr>
      <w:r>
        <w:br w:type="page"/>
      </w:r>
      <w:r>
        <w:lastRenderedPageBreak/>
        <w:t>5. Участники федерального проекта</w:t>
      </w:r>
    </w:p>
    <w:p>
      <w:pPr>
        <w:spacing w:line="240" w:lineRule="atLeas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9"/>
        <w:gridCol w:w="2880"/>
        <w:gridCol w:w="2304"/>
        <w:gridCol w:w="4330"/>
        <w:gridCol w:w="3827"/>
        <w:gridCol w:w="1922"/>
      </w:tblGrid>
      <w:tr>
        <w:trPr>
          <w:tblHeader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Роль в проекте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Фамилия, инициалы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Непосредственный руководитель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Занятость в проекте (процентов)</w:t>
            </w:r>
          </w:p>
        </w:tc>
      </w:tr>
      <w:tr>
        <w:trPr>
          <w:tblHeader/>
        </w:trPr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line="240" w:lineRule="atLeast"/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line="240" w:lineRule="atLeast"/>
              <w:rPr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line="240" w:lineRule="atLeast"/>
              <w:rPr>
                <w:sz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line="240" w:lineRule="atLeast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line="240" w:lineRule="atLeast"/>
              <w:rPr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line="240" w:lineRule="atLeast"/>
              <w:rPr>
                <w:sz w:val="24"/>
              </w:rPr>
            </w:pPr>
          </w:p>
        </w:tc>
      </w:tr>
      <w:tr>
        <w:tc>
          <w:tcPr>
            <w:tcW w:w="659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 федерального проекта</w:t>
            </w:r>
          </w:p>
        </w:tc>
        <w:tc>
          <w:tcPr>
            <w:tcW w:w="2304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М.Н.Ракова </w:t>
            </w:r>
          </w:p>
        </w:tc>
        <w:tc>
          <w:tcPr>
            <w:tcW w:w="4330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Министра просвещения Российской Федерации</w:t>
            </w:r>
          </w:p>
        </w:tc>
        <w:tc>
          <w:tcPr>
            <w:tcW w:w="3827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О.Ю.Васильева, Министр просвещения Российской Федерации</w:t>
            </w:r>
          </w:p>
        </w:tc>
        <w:tc>
          <w:tcPr>
            <w:tcW w:w="1922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c>
          <w:tcPr>
            <w:tcW w:w="659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Администратор федерального проекта</w:t>
            </w:r>
          </w:p>
        </w:tc>
        <w:tc>
          <w:tcPr>
            <w:tcW w:w="2304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А.Г.Комиссаров</w:t>
            </w:r>
          </w:p>
        </w:tc>
        <w:tc>
          <w:tcPr>
            <w:tcW w:w="4330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генеральный директор</w:t>
            </w:r>
            <w:r>
              <w:rPr>
                <w:sz w:val="24"/>
              </w:rPr>
              <w:br/>
              <w:t>АНО "Россия - страна возможностей"</w:t>
            </w:r>
          </w:p>
        </w:tc>
        <w:tc>
          <w:tcPr>
            <w:tcW w:w="3827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922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c>
          <w:tcPr>
            <w:tcW w:w="659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304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Е.М.Зак</w:t>
            </w:r>
            <w:proofErr w:type="spellEnd"/>
          </w:p>
        </w:tc>
        <w:tc>
          <w:tcPr>
            <w:tcW w:w="4330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ФГАУ "Фонд новых форм развития образования"</w:t>
            </w:r>
          </w:p>
        </w:tc>
        <w:tc>
          <w:tcPr>
            <w:tcW w:w="3827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М.А.Инкин, и.о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енерального директора ФГАУ "Фонд новых форм развития образовании"</w:t>
            </w:r>
          </w:p>
        </w:tc>
        <w:tc>
          <w:tcPr>
            <w:tcW w:w="1922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c>
          <w:tcPr>
            <w:tcW w:w="15922" w:type="dxa"/>
            <w:gridSpan w:val="6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Общие организационные мероприятия по проекту</w:t>
            </w:r>
          </w:p>
        </w:tc>
      </w:tr>
      <w:tr>
        <w:tc>
          <w:tcPr>
            <w:tcW w:w="659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304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А.В.Хамардюк</w:t>
            </w:r>
          </w:p>
        </w:tc>
        <w:tc>
          <w:tcPr>
            <w:tcW w:w="4330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директор Департамента стратегии, анализа, прогноза и проектной деятельности в сфере образования Министерства просвещения Российской Федерации</w:t>
            </w:r>
          </w:p>
        </w:tc>
        <w:tc>
          <w:tcPr>
            <w:tcW w:w="3827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М.Н.Ракова, заместитель Министра просвещения Российской Федерации</w:t>
            </w:r>
          </w:p>
        </w:tc>
        <w:tc>
          <w:tcPr>
            <w:tcW w:w="1922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c>
          <w:tcPr>
            <w:tcW w:w="15922" w:type="dxa"/>
            <w:gridSpan w:val="6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Создание и функционирование онлайн-платформы системы профессиональных конкурсов в целях предоставления гражданам </w:t>
            </w:r>
            <w:r>
              <w:rPr>
                <w:sz w:val="24"/>
              </w:rPr>
              <w:br/>
              <w:t>возможностей для профессионального и карьерного роста</w:t>
            </w:r>
          </w:p>
        </w:tc>
      </w:tr>
      <w:tr>
        <w:tc>
          <w:tcPr>
            <w:tcW w:w="659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80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304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А.Г.Комиссаров</w:t>
            </w:r>
          </w:p>
        </w:tc>
        <w:tc>
          <w:tcPr>
            <w:tcW w:w="4330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  <w:r>
              <w:rPr>
                <w:sz w:val="24"/>
              </w:rPr>
              <w:br/>
              <w:t>АНО "Россия - страна возможностей"</w:t>
            </w:r>
          </w:p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922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c>
          <w:tcPr>
            <w:tcW w:w="659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80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304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А.В.Хамардюк</w:t>
            </w:r>
          </w:p>
        </w:tc>
        <w:tc>
          <w:tcPr>
            <w:tcW w:w="4330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директор Департамента стратегии, анализа, прогноза и проектной деятельности в сфере образования Министерства просвещения Российской Федерации</w:t>
            </w:r>
          </w:p>
        </w:tc>
        <w:tc>
          <w:tcPr>
            <w:tcW w:w="3827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М.Н.Ракова, заместитель Министра просвещения Российской Федерации</w:t>
            </w:r>
            <w:r>
              <w:rPr>
                <w:sz w:val="24"/>
              </w:rPr>
              <w:br/>
            </w:r>
          </w:p>
        </w:tc>
        <w:tc>
          <w:tcPr>
            <w:tcW w:w="1922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c>
          <w:tcPr>
            <w:tcW w:w="659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2880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304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Ю.А.Изосимов</w:t>
            </w:r>
          </w:p>
        </w:tc>
        <w:tc>
          <w:tcPr>
            <w:tcW w:w="4330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ФГАУ "Фонд новых форм развития образования"</w:t>
            </w:r>
          </w:p>
        </w:tc>
        <w:tc>
          <w:tcPr>
            <w:tcW w:w="3827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М.А.Инкин, и.о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енерального директора ФГАУ "Фонд новых форм развития образовании"</w:t>
            </w:r>
          </w:p>
        </w:tc>
        <w:tc>
          <w:tcPr>
            <w:tcW w:w="1922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c>
          <w:tcPr>
            <w:tcW w:w="659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80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304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Е.М.Зак</w:t>
            </w:r>
            <w:proofErr w:type="spellEnd"/>
          </w:p>
        </w:tc>
        <w:tc>
          <w:tcPr>
            <w:tcW w:w="4330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ФГАУ "Фонд новых форм развития образования"</w:t>
            </w:r>
          </w:p>
        </w:tc>
        <w:tc>
          <w:tcPr>
            <w:tcW w:w="3827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М.А.Инкин, и.о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енерального директора ФГАУ "Фонд новых форм развития образовании"</w:t>
            </w:r>
          </w:p>
        </w:tc>
        <w:tc>
          <w:tcPr>
            <w:tcW w:w="1922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c>
          <w:tcPr>
            <w:tcW w:w="15922" w:type="dxa"/>
            <w:gridSpan w:val="6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Обеспечение проведения профессиональных конкурсов в целях предоставления гражданам возможностей </w:t>
            </w:r>
            <w:r>
              <w:rPr>
                <w:sz w:val="24"/>
              </w:rPr>
              <w:br/>
              <w:t>для профессионального и карьерного роста</w:t>
            </w:r>
          </w:p>
        </w:tc>
      </w:tr>
      <w:tr>
        <w:tc>
          <w:tcPr>
            <w:tcW w:w="659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80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304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А.Г.Комиссаров</w:t>
            </w:r>
          </w:p>
        </w:tc>
        <w:tc>
          <w:tcPr>
            <w:tcW w:w="4330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  <w:r>
              <w:rPr>
                <w:sz w:val="24"/>
              </w:rPr>
              <w:br/>
              <w:t>АНО "Россия - страна возможностей"</w:t>
            </w:r>
          </w:p>
        </w:tc>
        <w:tc>
          <w:tcPr>
            <w:tcW w:w="3827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922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c>
          <w:tcPr>
            <w:tcW w:w="659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80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304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А.В. Хамардюк </w:t>
            </w:r>
          </w:p>
        </w:tc>
        <w:tc>
          <w:tcPr>
            <w:tcW w:w="4330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директор Департамента Министерства просвещения Российской Федерации</w:t>
            </w:r>
          </w:p>
        </w:tc>
        <w:tc>
          <w:tcPr>
            <w:tcW w:w="3827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М.Н.Ракова, заместитель Министра просвещения Российской Федерации</w:t>
            </w:r>
          </w:p>
        </w:tc>
        <w:tc>
          <w:tcPr>
            <w:tcW w:w="1922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c>
          <w:tcPr>
            <w:tcW w:w="659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80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304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Е.М.Зак</w:t>
            </w:r>
            <w:proofErr w:type="spellEnd"/>
          </w:p>
        </w:tc>
        <w:tc>
          <w:tcPr>
            <w:tcW w:w="4330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ФГАУ "Фонд новых форм развития образования"</w:t>
            </w:r>
          </w:p>
        </w:tc>
        <w:tc>
          <w:tcPr>
            <w:tcW w:w="3827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М.А.Инкин, и.о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енерального директора ФГАУ "Фонд новых форм развития образовании"</w:t>
            </w:r>
          </w:p>
        </w:tc>
        <w:tc>
          <w:tcPr>
            <w:tcW w:w="1922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c>
          <w:tcPr>
            <w:tcW w:w="659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80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304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Ю.А.Изосимов</w:t>
            </w:r>
          </w:p>
        </w:tc>
        <w:tc>
          <w:tcPr>
            <w:tcW w:w="4330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ФГАУ "Фонд новых форм развития образования"</w:t>
            </w:r>
          </w:p>
        </w:tc>
        <w:tc>
          <w:tcPr>
            <w:tcW w:w="3827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М.А.Инкин, и.о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енерального директора ФГАУ "Фонд новых форм развития образовании"</w:t>
            </w:r>
          </w:p>
        </w:tc>
        <w:tc>
          <w:tcPr>
            <w:tcW w:w="1922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c>
          <w:tcPr>
            <w:tcW w:w="659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80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304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М.А. Боровская</w:t>
            </w:r>
          </w:p>
        </w:tc>
        <w:tc>
          <w:tcPr>
            <w:tcW w:w="4330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Министра науки и высшего образования Российской Федерации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3827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М.М.Котюков</w:t>
            </w:r>
            <w:proofErr w:type="spellEnd"/>
            <w:r>
              <w:rPr>
                <w:sz w:val="24"/>
              </w:rPr>
              <w:t>, Министр науки и высшего образования Российской Федерации</w:t>
            </w:r>
          </w:p>
        </w:tc>
        <w:tc>
          <w:tcPr>
            <w:tcW w:w="1922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w="659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2880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Участник федерального проекта </w:t>
            </w:r>
          </w:p>
        </w:tc>
        <w:tc>
          <w:tcPr>
            <w:tcW w:w="2304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Клебанов Д.В.</w:t>
            </w:r>
          </w:p>
        </w:tc>
        <w:tc>
          <w:tcPr>
            <w:tcW w:w="4330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исполнительный директор общественно-государственной детско-юношеской организации "Российское движение школьников"</w:t>
            </w:r>
          </w:p>
        </w:tc>
        <w:tc>
          <w:tcPr>
            <w:tcW w:w="3827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922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c>
          <w:tcPr>
            <w:tcW w:w="659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80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Участник федерального проекта </w:t>
            </w:r>
          </w:p>
        </w:tc>
        <w:tc>
          <w:tcPr>
            <w:tcW w:w="2304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Амельченкова</w:t>
            </w:r>
            <w:proofErr w:type="spellEnd"/>
            <w:r>
              <w:rPr>
                <w:sz w:val="24"/>
              </w:rPr>
              <w:t xml:space="preserve"> О.Н.</w:t>
            </w:r>
          </w:p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4330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председатель Центрального штаба Всероссийского общественного движения "Волонтеры Победы"</w:t>
            </w:r>
          </w:p>
        </w:tc>
        <w:tc>
          <w:tcPr>
            <w:tcW w:w="3827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922" w:type="dxa"/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>
      <w:pPr>
        <w:spacing w:after="120" w:line="240" w:lineRule="atLeast"/>
      </w:pPr>
    </w:p>
    <w:p>
      <w:pPr>
        <w:spacing w:line="240" w:lineRule="atLeast"/>
      </w:pPr>
      <w:r>
        <w:br w:type="page"/>
      </w:r>
    </w:p>
    <w:p>
      <w:pPr>
        <w:spacing w:line="240" w:lineRule="atLeast"/>
        <w:jc w:val="center"/>
      </w:pPr>
      <w:r>
        <w:lastRenderedPageBreak/>
        <w:t>6. Дополнительная информация</w:t>
      </w:r>
    </w:p>
    <w:p>
      <w:pPr>
        <w:spacing w:line="240" w:lineRule="atLeast"/>
        <w:jc w:val="center"/>
      </w:pPr>
    </w:p>
    <w:p>
      <w:pPr>
        <w:ind w:firstLine="709"/>
      </w:pPr>
      <w:r>
        <w:t>Социальные лифты - вид социальной мобильности (вертикальная социальная мобильность) перемещение с одной ступени социальной иерархии (лестницы) на другую посредством различных социальных институтов таких, как семья, система образования, военная и гражданская служба и другие.</w:t>
      </w:r>
    </w:p>
    <w:p>
      <w:pPr>
        <w:ind w:firstLine="709"/>
      </w:pPr>
      <w:r>
        <w:t>В рамках федерального проекта "Социальные лифты для каждого" планируется реализация значимых мероприятий - создание и функционирование онлайн-</w:t>
      </w:r>
      <w:proofErr w:type="spellStart"/>
      <w:r>
        <w:t>плаформы</w:t>
      </w:r>
      <w:proofErr w:type="spellEnd"/>
      <w:r>
        <w:t xml:space="preserve">, а также проведение к концу 2024 года не менее 35 профессиональных конкурсов с охватом не 1,7 млн. граждан в целях предоставления гражданам возможностей для профессионального и карьерного роста. </w:t>
      </w:r>
    </w:p>
    <w:p>
      <w:pPr>
        <w:ind w:firstLine="709"/>
      </w:pPr>
      <w:r>
        <w:t xml:space="preserve">Федеральный проект реализуется в рамках подпрограммы "Развитие дополнительного образования детей и реализация мероприятий молодежной политики" проектной части государственной программы "Развитие образования". </w:t>
      </w:r>
    </w:p>
    <w:p>
      <w:pPr>
        <w:spacing w:line="240" w:lineRule="atLeast"/>
      </w:pPr>
    </w:p>
    <w:p>
      <w:pPr>
        <w:spacing w:line="240" w:lineRule="atLeast"/>
        <w:jc w:val="center"/>
      </w:pPr>
      <w:r>
        <w:t>Оценка обеспеченности целей и целевых показателей национального проекта, процент</w:t>
      </w:r>
    </w:p>
    <w:p>
      <w:pPr>
        <w:spacing w:line="240" w:lineRule="atLeas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3119"/>
        <w:gridCol w:w="2693"/>
        <w:gridCol w:w="2706"/>
        <w:gridCol w:w="3185"/>
      </w:tblGrid>
      <w:tr>
        <w:trPr>
          <w:cantSplit/>
          <w:tblHeader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Средневзвешенный результат Российской Федерации в группе международных исследований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Место России в мире по присутствию университетов в ТОП-500 глобальных рейтингов университетов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 обучающихся, вовлеченных в деятельность общественных объединений, в т.ч. волонтерских и добровольческих</w:t>
            </w:r>
          </w:p>
        </w:tc>
      </w:tr>
      <w:tr>
        <w:trPr>
          <w:cantSplit/>
          <w:tblHeader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</w:pPr>
          </w:p>
        </w:tc>
        <w:tc>
          <w:tcPr>
            <w:tcW w:w="2706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</w:pPr>
          </w:p>
        </w:tc>
        <w:tc>
          <w:tcPr>
            <w:tcW w:w="3185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</w:pPr>
          </w:p>
        </w:tc>
      </w:tr>
      <w:tr>
        <w:trPr>
          <w:cantSplit/>
        </w:trPr>
        <w:tc>
          <w:tcPr>
            <w:tcW w:w="4219" w:type="dxa"/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Создана</w:t>
            </w:r>
            <w:proofErr w:type="gramEnd"/>
            <w:r>
              <w:rPr>
                <w:sz w:val="24"/>
              </w:rPr>
              <w:t xml:space="preserve"> и функционирует онлайн-платформа системы профессиональных конкурсов в целях предоставления гражданам возможностей для профессионального и карьерного роста.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06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85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cantSplit/>
        </w:trPr>
        <w:tc>
          <w:tcPr>
            <w:tcW w:w="4219" w:type="dxa"/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Обеспечено проведение 35 конкурсов в целях предоставления гражданам возможностей для профессионального и карьерного роста с охватом не менее 1,7 млн. граждан </w:t>
            </w:r>
          </w:p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6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85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cantSplit/>
        </w:trPr>
        <w:tc>
          <w:tcPr>
            <w:tcW w:w="4219" w:type="dxa"/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6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85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  <w:jc w:val="center"/>
      </w:pPr>
      <w:r>
        <w:t>_____________</w:t>
      </w:r>
    </w:p>
    <w:sectPr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567" w:bottom="1134" w:left="567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fldSimple w:instr=" FILENAME  \* MERGEFORMAT ">
      <w:r>
        <w:rPr>
          <w:noProof/>
          <w:sz w:val="16"/>
        </w:rPr>
        <w:t>Normal.dot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fldSimple w:instr=" FILENAME  \* MERGEFORMAT ">
      <w:r>
        <w:rPr>
          <w:noProof/>
          <w:sz w:val="16"/>
        </w:rPr>
        <w:t>Normal.dot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9539D"/>
    <w:multiLevelType w:val="hybridMultilevel"/>
    <w:tmpl w:val="0EE47C7C"/>
    <w:lvl w:ilvl="0" w:tplc="9AEE2084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5"/>
  </w:num>
  <w:num w:numId="10">
    <w:abstractNumId w:val="13"/>
  </w:num>
  <w:num w:numId="11">
    <w:abstractNumId w:val="7"/>
  </w:num>
  <w:num w:numId="12">
    <w:abstractNumId w:val="3"/>
  </w:num>
  <w:num w:numId="13">
    <w:abstractNumId w:val="14"/>
  </w:num>
  <w:num w:numId="14">
    <w:abstractNumId w:val="1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hAnsi="Cambria"/>
      <w:b/>
      <w:bCs/>
      <w:color w:val="365F91"/>
      <w:sz w:val="28"/>
      <w:szCs w:val="28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Pr>
      <w:rFonts w:ascii="Times New Roman" w:hAnsi="Times New Roman"/>
      <w:sz w:val="28"/>
    </w:rPr>
  </w:style>
  <w:style w:type="character" w:styleId="a7">
    <w:name w:val="page number"/>
    <w:basedOn w:val="a0"/>
  </w:style>
  <w:style w:type="table" w:styleId="a8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Pr>
      <w:sz w:val="20"/>
    </w:rPr>
  </w:style>
  <w:style w:type="character" w:customStyle="1" w:styleId="aa">
    <w:name w:val="Текст сноски Знак"/>
    <w:link w:val="a9"/>
    <w:uiPriority w:val="99"/>
    <w:rPr>
      <w:rFonts w:ascii="Times New Roman" w:hAnsi="Times New Roman"/>
    </w:rPr>
  </w:style>
  <w:style w:type="character" w:styleId="ab">
    <w:name w:val="footnote reference"/>
    <w:rPr>
      <w:vertAlign w:val="superscript"/>
    </w:rPr>
  </w:style>
  <w:style w:type="paragraph" w:styleId="ac">
    <w:name w:val="Balloon Text"/>
    <w:basedOn w:val="a"/>
    <w:link w:val="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Pr>
      <w:rFonts w:ascii="Tahoma" w:hAnsi="Tahoma" w:cs="Tahoma"/>
      <w:sz w:val="16"/>
      <w:szCs w:val="16"/>
    </w:rPr>
  </w:style>
  <w:style w:type="paragraph" w:styleId="ae">
    <w:name w:val="List Paragraph"/>
    <w:aliases w:val="lp1,Bullet 1"/>
    <w:basedOn w:val="a"/>
    <w:uiPriority w:val="34"/>
    <w:qFormat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annotation reference"/>
    <w:rPr>
      <w:sz w:val="16"/>
      <w:szCs w:val="16"/>
    </w:rPr>
  </w:style>
  <w:style w:type="paragraph" w:styleId="af0">
    <w:name w:val="annotation text"/>
    <w:basedOn w:val="a"/>
    <w:link w:val="af1"/>
    <w:pPr>
      <w:spacing w:line="240" w:lineRule="auto"/>
    </w:pPr>
    <w:rPr>
      <w:sz w:val="20"/>
    </w:rPr>
  </w:style>
  <w:style w:type="character" w:customStyle="1" w:styleId="af1">
    <w:name w:val="Текст примечания Знак"/>
    <w:link w:val="af0"/>
    <w:rPr>
      <w:rFonts w:ascii="Times New Roman" w:hAnsi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2">
    <w:name w:val="Strong"/>
    <w:uiPriority w:val="22"/>
    <w:qFormat/>
    <w:rPr>
      <w:b/>
      <w:bCs/>
    </w:rPr>
  </w:style>
  <w:style w:type="paragraph" w:styleId="af3">
    <w:name w:val="annotation subject"/>
    <w:basedOn w:val="af0"/>
    <w:next w:val="af0"/>
    <w:link w:val="af4"/>
    <w:uiPriority w:val="99"/>
    <w:unhideWhenUsed/>
    <w:rPr>
      <w:b/>
      <w:bCs/>
    </w:rPr>
  </w:style>
  <w:style w:type="character" w:customStyle="1" w:styleId="af4">
    <w:name w:val="Тема примечания Знак"/>
    <w:link w:val="af3"/>
    <w:uiPriority w:val="99"/>
    <w:rPr>
      <w:rFonts w:ascii="Times New Roman" w:hAnsi="Times New Roman"/>
      <w:b/>
      <w:bCs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defusr</cp:lastModifiedBy>
  <cp:revision>7</cp:revision>
  <dcterms:created xsi:type="dcterms:W3CDTF">2018-12-10T10:05:00Z</dcterms:created>
  <dcterms:modified xsi:type="dcterms:W3CDTF">2018-12-10T18:07:00Z</dcterms:modified>
</cp:coreProperties>
</file>